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CENÍK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pracovn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ělékařských služeb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Vstupní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řská prohlídka, včetně vyhotovení lékařského posudku  - 400,- Kč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 2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Peridodická prohlídka,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vyhotovení lékařského posudku – 400,- Kč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 3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Výstupní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řská prohlídka – 400,- Kč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 4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Vykonání pravidelného dohledu (nejmén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1x ročně) na pracovištích zaměstnavatele a nad pracemi vykonávanými zaměstnanci – 400,- Kč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………….. dne …………..</w:t>
        <w:tab/>
        <w:tab/>
        <w:tab/>
        <w:t xml:space="preserve">V ………….. dne 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79"/>
        <w:gridCol w:w="2905"/>
        <w:gridCol w:w="355"/>
        <w:gridCol w:w="1487"/>
        <w:gridCol w:w="2908"/>
        <w:gridCol w:w="425"/>
        <w:gridCol w:w="353"/>
      </w:tblGrid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 zam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ěstnavatele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 poskytovatele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MUDr.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00FF00" w:val="clear"/>
              </w:rPr>
              <w:t xml:space="preserve">-Šatoplet---------------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